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B027">
      <w:pPr>
        <w:jc w:val="center"/>
        <w:rPr>
          <w:b/>
        </w:rPr>
      </w:pPr>
      <w:bookmarkStart w:id="0" w:name="_GoBack"/>
      <w:bookmarkEnd w:id="0"/>
      <w:r>
        <w:rPr>
          <w:b/>
        </w:rPr>
        <w:t>ΣΥΜΒΑΣΗ ΠΑΡΟΧΗΣ ΥΠΗΡΕΣΙΩΝ</w:t>
      </w:r>
    </w:p>
    <w:p w14:paraId="60269F9A">
      <w:pPr>
        <w:widowControl w:val="0"/>
        <w:ind w:firstLine="840"/>
        <w:jc w:val="both"/>
      </w:pPr>
    </w:p>
    <w:p w14:paraId="3D6A2FEA">
      <w:pPr>
        <w:widowControl w:val="0"/>
        <w:ind w:firstLine="840"/>
        <w:jc w:val="both"/>
      </w:pPr>
      <w:r>
        <w:t xml:space="preserve">Μεταξύ: </w:t>
      </w:r>
    </w:p>
    <w:p w14:paraId="64F04551">
      <w:pPr>
        <w:widowControl w:val="0"/>
        <w:ind w:firstLine="840"/>
        <w:jc w:val="both"/>
      </w:pPr>
    </w:p>
    <w:p w14:paraId="49944D16">
      <w:pPr>
        <w:jc w:val="both"/>
        <w:rPr>
          <w:iCs/>
          <w:color w:val="000000"/>
        </w:rPr>
      </w:pPr>
      <w:r>
        <w:t xml:space="preserve">α) </w:t>
      </w:r>
      <w:r>
        <w:rPr>
          <w:b/>
          <w:bCs/>
        </w:rPr>
        <w:t xml:space="preserve">Της εταιρίας με την επωνυμία </w:t>
      </w:r>
      <w:r>
        <w:rPr>
          <w:b/>
          <w:bCs/>
          <w:iCs/>
        </w:rPr>
        <w:t>«……………………….»</w:t>
      </w:r>
      <w:r>
        <w:rPr>
          <w:b/>
          <w:bCs/>
        </w:rPr>
        <w:t xml:space="preserve"> </w:t>
      </w:r>
      <w:r>
        <w:rPr>
          <w:iCs/>
        </w:rPr>
        <w:t>(</w:t>
      </w:r>
      <w:r>
        <w:t>Α.Φ.Μ ………….</w:t>
      </w:r>
      <w:r>
        <w:rPr>
          <w:iCs/>
        </w:rPr>
        <w:t xml:space="preserve"> </w:t>
      </w:r>
      <w:r>
        <w:t xml:space="preserve">Δ.Ο.Υ. </w:t>
      </w:r>
      <w:r>
        <w:rPr>
          <w:iCs/>
        </w:rPr>
        <w:t>…………..</w:t>
      </w:r>
      <w:r>
        <w:t>), που εδρεύει ……………….. και εκπροσωπείται νόμιμα από τον ……………………………</w:t>
      </w:r>
      <w:r>
        <w:rPr>
          <w:iCs/>
          <w:color w:val="000000"/>
        </w:rPr>
        <w:t xml:space="preserve"> , καλούμενης εφεξής ως «εταιρία»</w:t>
      </w:r>
    </w:p>
    <w:p w14:paraId="4B6785A0">
      <w:pPr>
        <w:jc w:val="both"/>
      </w:pPr>
    </w:p>
    <w:p w14:paraId="1FA78787">
      <w:pPr>
        <w:pStyle w:val="6"/>
        <w:keepNext w:val="0"/>
        <w:keepLines w:val="0"/>
        <w:widowControl/>
        <w:suppressLineNumbers w:val="0"/>
        <w:jc w:val="both"/>
        <w:rPr>
          <w:rFonts w:ascii="Arial Narrow" w:hAnsi="Arial Narrow" w:cs="Tahoma"/>
          <w:color w:val="000000"/>
          <w:szCs w:val="20"/>
        </w:rPr>
      </w:pPr>
      <w:r>
        <w:rPr>
          <w:b/>
        </w:rPr>
        <w:t>β</w:t>
      </w:r>
      <w:r>
        <w:t xml:space="preserve">) </w:t>
      </w:r>
      <w:r>
        <w:rPr>
          <w:b/>
        </w:rPr>
        <w:t>Του</w:t>
      </w:r>
      <w:r>
        <w:rPr>
          <w:b/>
          <w:color w:val="000000"/>
          <w:szCs w:val="20"/>
        </w:rPr>
        <w:t xml:space="preserve"> </w:t>
      </w:r>
      <w:r>
        <w:rPr>
          <w:b/>
          <w:color w:val="000000"/>
        </w:rPr>
        <w:t xml:space="preserve"> Ειδικού Λογαριασμού Κονδυλίων Έρευνας (Ε.Λ.Κ.Ε.) του Πανεπιστημίου Κρήτης</w:t>
      </w:r>
      <w:r>
        <w:rPr>
          <w:color w:val="000000"/>
        </w:rPr>
        <w:t xml:space="preserve">, που εδρεύει στο Ηράκλειο, Πανεπιστημιούπολη Βουτών, με ΑΦΜ 090273059, Δ.Ο.Υ. Ρεθύμνου,  και νόμιμα εκπροσωπούμενου από τον </w:t>
      </w:r>
      <w:r>
        <w:t>Πρύτανη</w:t>
      </w:r>
      <w:r>
        <w:rPr>
          <w:rFonts w:hint="default"/>
          <w:lang w:val="el-GR"/>
        </w:rPr>
        <w:t xml:space="preserve"> του</w:t>
      </w:r>
      <w:r>
        <w:t xml:space="preserve"> Πανεπιστημίου Κρήτης και Πρόεδρο της Επιτροπής Ερευνώ</w:t>
      </w:r>
      <w:r>
        <w:rPr>
          <w:lang w:val="el-GR"/>
        </w:rPr>
        <w:t>ν</w:t>
      </w:r>
      <w:r>
        <w:rPr>
          <w:rFonts w:hint="default"/>
          <w:lang w:val="el-GR"/>
        </w:rPr>
        <w:t xml:space="preserve"> και Διαχείρισης, </w:t>
      </w:r>
      <w:r>
        <w:rPr>
          <w:b/>
          <w:bCs/>
        </w:rPr>
        <w:t>Καθηγητή Γεώργιο Μ. Κοντάκη</w:t>
      </w:r>
      <w:r>
        <w:rPr>
          <w:rFonts w:hint="default"/>
          <w:b/>
          <w:bCs/>
          <w:lang w:val="el-GR"/>
        </w:rPr>
        <w:t xml:space="preserve">, </w:t>
      </w:r>
      <w:r>
        <w:rPr>
          <w:color w:val="000000"/>
          <w:szCs w:val="20"/>
        </w:rPr>
        <w:t xml:space="preserve">καλούμενο εφ’ εξής στην παρούσα ως </w:t>
      </w:r>
      <w:r>
        <w:rPr>
          <w:b/>
          <w:color w:val="000000"/>
          <w:szCs w:val="20"/>
        </w:rPr>
        <w:t>ΕΛΠΚ</w:t>
      </w:r>
      <w:r>
        <w:rPr>
          <w:color w:val="000000"/>
          <w:szCs w:val="20"/>
        </w:rPr>
        <w:t>,</w:t>
      </w:r>
      <w:r>
        <w:rPr>
          <w:rFonts w:ascii="Arial Narrow" w:hAnsi="Arial Narrow" w:cs="Tahoma"/>
          <w:color w:val="000000"/>
          <w:szCs w:val="20"/>
        </w:rPr>
        <w:t xml:space="preserve"> </w:t>
      </w:r>
    </w:p>
    <w:p w14:paraId="0670352D">
      <w:pPr>
        <w:widowControl w:val="0"/>
        <w:jc w:val="both"/>
      </w:pPr>
    </w:p>
    <w:p w14:paraId="35A5E10B">
      <w:pPr>
        <w:widowControl w:val="0"/>
        <w:jc w:val="both"/>
      </w:pPr>
      <w:r>
        <w:t xml:space="preserve">γ) του καθηγητή κ. ………………, του Τμήματος/Κλινική…………. Του Πανεπιστημιακού Γενικού Νοσοκομείου Ηρακλείου, με ΑΦΜ……… ΔΟΥ……………..εφεξής καλούμενος </w:t>
      </w:r>
      <w:r>
        <w:rPr>
          <w:color w:val="000000"/>
        </w:rPr>
        <w:t>«Ιατρός»,</w:t>
      </w:r>
      <w:r>
        <w:t xml:space="preserve"> </w:t>
      </w:r>
    </w:p>
    <w:p w14:paraId="4FC4752E">
      <w:pPr>
        <w:widowControl w:val="0"/>
        <w:jc w:val="both"/>
      </w:pPr>
    </w:p>
    <w:p w14:paraId="5842EB68">
      <w:pPr>
        <w:widowControl w:val="0"/>
        <w:jc w:val="both"/>
      </w:pPr>
      <w:r>
        <w:t>συμφωνήθηκαν και έγιναν αμοιβαίως αποδεκτά τα ακόλουθα:</w:t>
      </w:r>
    </w:p>
    <w:p w14:paraId="228556AA">
      <w:pPr>
        <w:jc w:val="both"/>
        <w:rPr>
          <w:b/>
          <w:u w:val="single"/>
        </w:rPr>
      </w:pPr>
    </w:p>
    <w:p w14:paraId="7E435D8A">
      <w:pPr>
        <w:widowControl w:val="0"/>
        <w:numPr>
          <w:ilvl w:val="0"/>
          <w:numId w:val="1"/>
        </w:numPr>
        <w:jc w:val="both"/>
      </w:pPr>
      <w:r>
        <w:t>Η εταιρία διοργανώνει συνέδριο/συνάντηση ………………….με αντικείμενο…………….που θα λάβει χώρα …………..(</w:t>
      </w:r>
      <w:r>
        <w:rPr>
          <w:color w:val="FF0000"/>
        </w:rPr>
        <w:t>πλήρης περιγραφή</w:t>
      </w:r>
      <w:r>
        <w:t>)</w:t>
      </w:r>
    </w:p>
    <w:p w14:paraId="7D5D5C0D">
      <w:pPr>
        <w:widowControl w:val="0"/>
        <w:jc w:val="both"/>
      </w:pPr>
    </w:p>
    <w:p w14:paraId="0DFCC88A">
      <w:pPr>
        <w:widowControl w:val="0"/>
        <w:numPr>
          <w:ilvl w:val="0"/>
          <w:numId w:val="1"/>
        </w:numPr>
        <w:jc w:val="both"/>
      </w:pPr>
      <w:r>
        <w:t>Ο Ιατρός συμφωνεί να συμμετάσχει στο ως άνω συνέδριο ως ομιλητής……………..καθ’όλη τη διάρκεια των εργασιών τηρώντας του ισχύοντες νόμους, κανόνες και οδηγίες (</w:t>
      </w:r>
      <w:r>
        <w:rPr>
          <w:color w:val="FF0000"/>
        </w:rPr>
        <w:t>συμπληρώστε τυχόν επιπλέον στοιχεία</w:t>
      </w:r>
      <w:r>
        <w:t xml:space="preserve">) </w:t>
      </w:r>
    </w:p>
    <w:p w14:paraId="2BD9915B">
      <w:pPr>
        <w:widowControl w:val="0"/>
        <w:jc w:val="both"/>
      </w:pPr>
    </w:p>
    <w:p w14:paraId="19FD75B0">
      <w:pPr>
        <w:widowControl w:val="0"/>
        <w:numPr>
          <w:ilvl w:val="0"/>
          <w:numId w:val="1"/>
        </w:numPr>
        <w:jc w:val="both"/>
        <w:rPr>
          <w:b/>
        </w:rPr>
      </w:pPr>
      <w:r>
        <w:t>Η αμοιβή του Ιατρού για τη συμμετοχή του στο ως άνω συνέδριο ανέρχεται</w:t>
      </w:r>
      <w:r>
        <w:rPr>
          <w:rFonts w:hint="default"/>
          <w:lang w:val="en-US"/>
        </w:rPr>
        <w:t xml:space="preserve"> </w:t>
      </w:r>
      <w:r>
        <w:rPr>
          <w:rFonts w:ascii="Times New Roman" w:hAnsi="Times New Roman" w:eastAsia="Times New Roman" w:cs="Times New Roman"/>
          <w:lang w:val="el-GR"/>
        </w:rPr>
        <w:t xml:space="preserve">στο ποσό των </w:t>
      </w:r>
      <w:r>
        <w:rPr>
          <w:rFonts w:hint="default" w:ascii="Times New Roman" w:hAnsi="Times New Roman" w:eastAsia="Times New Roman" w:cs="Times New Roman"/>
          <w:b/>
          <w:bCs/>
          <w:lang w:val="el-GR"/>
        </w:rPr>
        <w:t>€</w:t>
      </w:r>
      <w:r>
        <w:rPr>
          <w:rFonts w:ascii="Times New Roman" w:hAnsi="Times New Roman" w:eastAsia="Times New Roman" w:cs="Times New Roman"/>
          <w:b/>
          <w:bCs/>
          <w:lang w:val="el-GR"/>
        </w:rPr>
        <w:t>……………</w:t>
      </w:r>
      <w:r>
        <w:rPr>
          <w:rFonts w:ascii="Times New Roman" w:hAnsi="Times New Roman" w:eastAsia="Times New Roman" w:cs="Times New Roman"/>
          <w:lang w:val="el-GR"/>
        </w:rPr>
        <w:t xml:space="preserve">. </w:t>
      </w:r>
      <w:r>
        <w:rPr>
          <w:rFonts w:hint="default" w:ascii="Times New Roman" w:hAnsi="Times New Roman" w:eastAsia="Times New Roman" w:cs="Times New Roman"/>
          <w:lang w:val="el-GR"/>
        </w:rPr>
        <w:t>(</w:t>
      </w:r>
      <w:r>
        <w:rPr>
          <w:rFonts w:ascii="Times New Roman" w:hAnsi="Times New Roman" w:eastAsia="Times New Roman" w:cs="Times New Roman"/>
          <w:lang w:val="el-GR"/>
        </w:rPr>
        <w:t>συμπεριλαμβανομένων στο ποσό αυτό των νόμιμων φορολογικών επιβαρύνσεων και του Φ.Π.Α.</w:t>
      </w:r>
      <w:r>
        <w:rPr>
          <w:rFonts w:hint="default" w:ascii="Times New Roman" w:hAnsi="Times New Roman" w:eastAsia="Times New Roman" w:cs="Times New Roman"/>
          <w:lang w:val="el-GR"/>
        </w:rPr>
        <w:t>),</w:t>
      </w:r>
      <w:r>
        <w:rPr>
          <w:rFonts w:ascii="Times New Roman" w:hAnsi="Times New Roman" w:eastAsia="Times New Roman" w:cs="Times New Roman"/>
          <w:lang w:val="el-GR"/>
        </w:rPr>
        <w:t xml:space="preserve"> </w:t>
      </w:r>
      <w:r>
        <w:rPr>
          <w:rFonts w:ascii="Times New Roman" w:hAnsi="Times New Roman" w:eastAsia="Times New Roman" w:cs="Times New Roman"/>
        </w:rPr>
        <w:t>τ</w:t>
      </w:r>
      <w:r>
        <w:t xml:space="preserve">ο οποίο θα καταβληθεί από την εταιρία εντός ….…ημερών από την ολοκλήρωση των εργασιών του, </w:t>
      </w:r>
      <w:r>
        <w:rPr>
          <w:color w:val="000000"/>
        </w:rPr>
        <w:t>συμπεριλαμβανομένης και της ολοκλήρωσης των πρακτικών/ανακοινώσεων, εφόσον</w:t>
      </w:r>
      <w:r>
        <w:t xml:space="preserve"> τηρούνται και δημοσιεύονται πρακτικά.</w:t>
      </w:r>
    </w:p>
    <w:p w14:paraId="70F67BA3">
      <w:pPr>
        <w:widowControl w:val="0"/>
        <w:jc w:val="both"/>
        <w:rPr>
          <w:b/>
        </w:rPr>
      </w:pPr>
    </w:p>
    <w:p w14:paraId="1306813B">
      <w:pPr>
        <w:ind w:left="1080" w:hanging="720"/>
        <w:jc w:val="both"/>
        <w:rPr>
          <w:color w:val="000000"/>
        </w:rPr>
      </w:pPr>
      <w:r>
        <w:t xml:space="preserve">4.  Το ανωτέρω ποσό αμοιβής θα καταβληθεί στο Ίδρυμα </w:t>
      </w:r>
      <w:r>
        <w:rPr>
          <w:iCs/>
        </w:rPr>
        <w:t xml:space="preserve">στην τράπεζα </w:t>
      </w:r>
      <w:r>
        <w:rPr>
          <w:b/>
          <w:iCs/>
        </w:rPr>
        <w:t>ΠΕΙΡΑΙΩΣ</w:t>
      </w:r>
      <w:r>
        <w:rPr>
          <w:iCs/>
        </w:rPr>
        <w:t xml:space="preserve"> με Αριθμό Λογαριασμού </w:t>
      </w:r>
      <w:r>
        <w:rPr>
          <w:b/>
          <w:iCs/>
        </w:rPr>
        <w:t>5757-001504-314</w:t>
      </w:r>
      <w:r>
        <w:rPr>
          <w:iCs/>
        </w:rPr>
        <w:t xml:space="preserve"> (</w:t>
      </w:r>
      <w:r>
        <w:rPr>
          <w:iCs/>
          <w:lang w:val="en-US"/>
        </w:rPr>
        <w:t>IBAN</w:t>
      </w:r>
      <w:r>
        <w:rPr>
          <w:iCs/>
        </w:rPr>
        <w:t xml:space="preserve"> </w:t>
      </w:r>
      <w:r>
        <w:rPr>
          <w:iCs/>
          <w:lang w:val="en-US"/>
        </w:rPr>
        <w:t>GR</w:t>
      </w:r>
      <w:r>
        <w:rPr>
          <w:iCs/>
        </w:rPr>
        <w:t>3301 7275 7000 5757 001 504314)</w:t>
      </w:r>
      <w:r>
        <w:t xml:space="preserve"> και η διαχείριση του θα γίνει σύμφωνα με τις κείμενες διατάξεις και τον Οδηγό Χρηματοδότησης και Διαχείρισης του Ειδικού Λογαριασμού Πανεπιστημίου Κρήτης, ως ισχύει (εφεξής ΟΧΔ). Το Ίδρυμα αναλαμβάνει να καταβάλει την αμοιβή στον Ιατρό, μετά την υπογραφή της σύμβασης και την καταβολή της αμοιβής από την εταιρία, αφού </w:t>
      </w:r>
      <w:r>
        <w:rPr>
          <w:highlight w:val="yellow"/>
        </w:rPr>
        <w:t xml:space="preserve">ενεργήσει παρακράτηση του </w:t>
      </w:r>
      <w:r>
        <w:rPr>
          <w:b/>
          <w:highlight w:val="yellow"/>
        </w:rPr>
        <w:t>5</w:t>
      </w:r>
      <w:r>
        <w:rPr>
          <w:b/>
          <w:color w:val="000000"/>
          <w:highlight w:val="yellow"/>
        </w:rPr>
        <w:t>%</w:t>
      </w:r>
      <w:r>
        <w:t xml:space="preserve"> σύμφωνα με τις διατάξεις του ισχύοντος ΟΧΔ.</w:t>
      </w:r>
      <w:r>
        <w:rPr>
          <w:color w:val="000000"/>
        </w:rPr>
        <w:t xml:space="preserve"> Η εταιρία δηλώνει ότι συναινεί στην ανάρτηση της πληρωμής της συμφωνηθείσας αμοιβής από το ίδρυμα στον Ιατρό στην ιστοσελίδα ΔΙΑΥΓΕΙΑ του Εθνικού Τυπογραφείου βάσει των προβλέψεων του </w:t>
      </w:r>
      <w:r>
        <w:rPr>
          <w:color w:val="000000"/>
          <w:highlight w:val="yellow"/>
        </w:rPr>
        <w:t>Ν.4957/2022</w:t>
      </w:r>
      <w:r>
        <w:rPr>
          <w:color w:val="000000"/>
        </w:rPr>
        <w:t>.</w:t>
      </w:r>
    </w:p>
    <w:p w14:paraId="5CE6E355">
      <w:pPr>
        <w:widowControl w:val="0"/>
        <w:jc w:val="both"/>
      </w:pPr>
    </w:p>
    <w:p w14:paraId="6F9926C2">
      <w:pPr>
        <w:widowControl w:val="0"/>
        <w:numPr>
          <w:ilvl w:val="0"/>
          <w:numId w:val="2"/>
        </w:numPr>
        <w:jc w:val="both"/>
      </w:pPr>
      <w:r>
        <w:t xml:space="preserve">Το Ίδρυμα, ο Ερευνητής και η Εταιρία συμφωνούν να μη κοινοποιούν πληροφορίες που αφορούν την παρούσα  σε τρίτους χωρίς την συγκατάθεση των λοιπών. </w:t>
      </w:r>
    </w:p>
    <w:p w14:paraId="5B70FA2E">
      <w:pPr>
        <w:tabs>
          <w:tab w:val="left" w:pos="0"/>
        </w:tabs>
        <w:ind w:left="841"/>
      </w:pPr>
    </w:p>
    <w:p w14:paraId="7198E6C9">
      <w:pPr>
        <w:widowControl w:val="0"/>
        <w:numPr>
          <w:ilvl w:val="0"/>
          <w:numId w:val="2"/>
        </w:numPr>
        <w:jc w:val="both"/>
      </w:pPr>
      <w:r>
        <w:t>Συμφωνείται ότι σε περίπτωση που τηρηθούν πρακτικά το κείμενο θα είναι κοινά αποδεκτό από την εταιρεία και τον Ιατρό</w:t>
      </w:r>
    </w:p>
    <w:p w14:paraId="189D2B9D">
      <w:pPr>
        <w:widowControl w:val="0"/>
        <w:jc w:val="both"/>
      </w:pPr>
    </w:p>
    <w:p w14:paraId="184CD6D4">
      <w:pPr>
        <w:widowControl w:val="0"/>
        <w:numPr>
          <w:ilvl w:val="0"/>
          <w:numId w:val="2"/>
        </w:numPr>
        <w:jc w:val="both"/>
      </w:pPr>
      <w:r>
        <w:t xml:space="preserve">Αμφότερα τα μέρη δηλώνουν και εγγυώνται ότι α) ούτε η παρούσα Σύμβαση, ούτε η προβλεπόμενη από την παρούσα καταβαλλόμενη αμοιβή του Ιατρού, δίνεται με αντάλλαγμα οποιαδήποτε άμεση, ή έμμεση συμφωνία ή συνεννόηση για αγορά, χρήση, παραγγελία, συνταγογράφηση, σύσταση ή με οποιοδήποτε άλλο τρόπο προτροπή για την κατά προτίμηση χρήση προϊόντων της Εταιρίας  και β) η συνολικά καταβαλλόμενη αμοιβή ανταποκρίνεται πλήρως στην καθιερωμένη στην αγορά αμοιβή για παροχή ανάλογων υπηρεσιών και δεν ελήφθη υπόψη, με οποιοδήποτε τρόπο κατά τον καθορισμό της, οποιαδήποτε ποσοτική ή ποιοτική αξιολόγηση τυχόν επαγγελματικών σχέσεων μεταξύ Ιατρού και της Εταιρίας. </w:t>
      </w:r>
    </w:p>
    <w:p w14:paraId="2197796A">
      <w:pPr>
        <w:widowControl w:val="0"/>
        <w:jc w:val="both"/>
      </w:pPr>
    </w:p>
    <w:p w14:paraId="6554F401">
      <w:pPr>
        <w:widowControl w:val="0"/>
        <w:ind w:left="720"/>
        <w:jc w:val="both"/>
      </w:pPr>
      <w:r>
        <w:t>Ο Ιατρός εγγυάται και δηλώνει ότι οι όροι της παρούσας σύμβασης δεν βρίσκονται σε αντίθεση με οποιεσδήποτε συμβατικές και/ή νόμιμες υποχρεώσεις που έχει ήδη αναλάβει ή με τους κανονισμούς οποιουδήποτε φορέα με τον οποίο τυχόν συνδέεται και ότι ο Ιατρός έχει την συγκατάθεση του φορέα με τον οποίο συνδέεται για την παροχή των υπηρεσιών του, σύμφωνα με την παρούσα σύμβαση, συμπεριλαμβανομένης και της αμοιβής που θα του καταβληθεί, σύμφωνα με την παρούσα.</w:t>
      </w:r>
    </w:p>
    <w:p w14:paraId="151683B7">
      <w:pPr>
        <w:widowControl w:val="0"/>
        <w:ind w:left="720"/>
        <w:jc w:val="both"/>
      </w:pPr>
    </w:p>
    <w:p w14:paraId="4201D432">
      <w:pPr>
        <w:widowControl w:val="0"/>
        <w:ind w:left="720" w:hanging="720"/>
        <w:jc w:val="both"/>
      </w:pPr>
      <w:r>
        <w:t>8.</w:t>
      </w:r>
      <w:r>
        <w:tab/>
      </w:r>
      <w:r>
        <w:t xml:space="preserve">Γίνεται σαφές και συμφωνείται ότι ο Ιατρός ενεργεί ως ανεξάρτητος συμβαλλόμενος. Τίποτα στην παρούσα Σύμβαση δεν μπορεί να εκληφθεί ότι καθιστά, για οποιονδήποτε σκοπό, τον Ιατρό, υπάλληλο, προστηθέντα, αντιπρόσωπο, συνεταίρο ή κοινοπρακτούντα της εταιρίας. Ο Ιατρός δεν έχει την εξουσία να δεσμεύει την εταιρία ή να δρα για λογαριασμό της. </w:t>
      </w:r>
    </w:p>
    <w:p w14:paraId="31792CAB">
      <w:pPr>
        <w:widowControl w:val="0"/>
        <w:ind w:left="720"/>
        <w:jc w:val="both"/>
      </w:pPr>
    </w:p>
    <w:p w14:paraId="5ECA609B">
      <w:pPr>
        <w:widowControl w:val="0"/>
        <w:ind w:left="720" w:hanging="720"/>
        <w:jc w:val="both"/>
      </w:pPr>
      <w:r>
        <w:t xml:space="preserve">9. </w:t>
      </w:r>
      <w:r>
        <w:tab/>
      </w:r>
      <w:r>
        <w:t>Υπεύθυνος επικοινωνίας για την εταιρία  για κάθε ζήτημα σχετικό με την παρούσα Σύμβαση, στον οποίο θα μπορεί να απευθύνεται απ’ευθείας ο Ιατρός, ορίζεται ο ………………….ή οποιοδήποτε άλλο πρόσωπο τυχόν ορίσει η εταιρία.</w:t>
      </w:r>
    </w:p>
    <w:p w14:paraId="7ED7B092">
      <w:pPr>
        <w:widowControl w:val="0"/>
        <w:jc w:val="both"/>
      </w:pPr>
    </w:p>
    <w:p w14:paraId="6EDDD668">
      <w:pPr>
        <w:widowControl w:val="0"/>
        <w:jc w:val="both"/>
        <w:rPr>
          <w:iCs/>
        </w:rPr>
      </w:pPr>
    </w:p>
    <w:p w14:paraId="1763F6A8">
      <w:pPr>
        <w:widowControl w:val="0"/>
        <w:jc w:val="both"/>
        <w:rPr>
          <w:iCs/>
        </w:rPr>
      </w:pPr>
    </w:p>
    <w:tbl>
      <w:tblPr>
        <w:tblStyle w:val="3"/>
        <w:tblW w:w="0" w:type="auto"/>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826"/>
        <w:gridCol w:w="2796"/>
        <w:gridCol w:w="2796"/>
      </w:tblGrid>
      <w:tr w14:paraId="0BD045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2826" w:type="dxa"/>
            <w:tcBorders>
              <w:top w:val="single" w:color="auto" w:sz="4" w:space="0"/>
              <w:left w:val="single" w:color="auto" w:sz="4" w:space="0"/>
              <w:bottom w:val="single" w:color="auto" w:sz="4" w:space="0"/>
              <w:right w:val="single" w:color="auto" w:sz="4" w:space="0"/>
            </w:tcBorders>
            <w:noWrap w:val="0"/>
            <w:vAlign w:val="top"/>
          </w:tcPr>
          <w:p w14:paraId="69687D2E">
            <w:pPr>
              <w:widowControl w:val="0"/>
              <w:jc w:val="center"/>
            </w:pPr>
            <w:r>
              <w:t>Ο νόμιμος εκπρόσωπος</w:t>
            </w:r>
            <w:r>
              <w:rPr>
                <w:rFonts w:hint="default"/>
                <w:lang w:val="el-GR"/>
              </w:rPr>
              <w:t xml:space="preserve"> </w:t>
            </w:r>
            <w:r>
              <w:t>της εταιρίας</w:t>
            </w:r>
          </w:p>
          <w:p w14:paraId="755D6703">
            <w:pPr>
              <w:widowControl w:val="0"/>
              <w:jc w:val="both"/>
            </w:pPr>
            <w:r>
              <w:t xml:space="preserve">    </w:t>
            </w:r>
          </w:p>
        </w:tc>
        <w:tc>
          <w:tcPr>
            <w:tcW w:w="2796" w:type="dxa"/>
            <w:tcBorders>
              <w:top w:val="single" w:color="auto" w:sz="4" w:space="0"/>
              <w:left w:val="single" w:color="auto" w:sz="4" w:space="0"/>
              <w:bottom w:val="single" w:color="auto" w:sz="4" w:space="0"/>
              <w:right w:val="single" w:color="auto" w:sz="4" w:space="0"/>
            </w:tcBorders>
            <w:noWrap w:val="0"/>
            <w:vAlign w:val="top"/>
          </w:tcPr>
          <w:p w14:paraId="68A85B62">
            <w:pPr>
              <w:widowControl w:val="0"/>
              <w:jc w:val="center"/>
              <w:rPr>
                <w:rFonts w:hint="default"/>
                <w:lang w:val="el-GR"/>
              </w:rPr>
            </w:pPr>
            <w:r>
              <w:t>Ο Καθηγητής</w:t>
            </w:r>
          </w:p>
          <w:p w14:paraId="1E506CAE">
            <w:pPr>
              <w:widowControl w:val="0"/>
              <w:jc w:val="both"/>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E941EB4">
            <w:pPr>
              <w:widowControl w:val="0"/>
              <w:jc w:val="center"/>
            </w:pPr>
            <w:r>
              <w:t xml:space="preserve">O </w:t>
            </w:r>
            <w:r>
              <w:rPr>
                <w:lang w:val="el-GR"/>
              </w:rPr>
              <w:t>Πρύτανης</w:t>
            </w:r>
            <w:r>
              <w:rPr>
                <w:rFonts w:hint="default"/>
                <w:lang w:val="el-GR"/>
              </w:rPr>
              <w:t xml:space="preserve"> και Πρόεδρος της Επιτροπής Ερευνών και Διαχείρισης του </w:t>
            </w:r>
            <w:r>
              <w:t>Πανεπιστημίου Κρήτης</w:t>
            </w:r>
          </w:p>
          <w:p w14:paraId="00B251BF">
            <w:pPr>
              <w:widowControl w:val="0"/>
              <w:jc w:val="center"/>
            </w:pPr>
          </w:p>
          <w:p w14:paraId="1C1CFF68">
            <w:pPr>
              <w:widowControl w:val="0"/>
              <w:jc w:val="center"/>
            </w:pPr>
          </w:p>
          <w:p w14:paraId="03B5E1DF">
            <w:pPr>
              <w:widowControl w:val="0"/>
              <w:jc w:val="center"/>
              <w:rPr>
                <w:b/>
              </w:rPr>
            </w:pPr>
          </w:p>
          <w:p w14:paraId="0065A62E">
            <w:pPr>
              <w:widowControl w:val="0"/>
              <w:jc w:val="center"/>
            </w:pPr>
            <w:r>
              <w:rPr>
                <w:b/>
              </w:rPr>
              <w:t>Καθηγητής</w:t>
            </w:r>
            <w:r>
              <w:rPr>
                <w:rFonts w:hint="default"/>
                <w:b/>
                <w:lang w:val="el-GR"/>
              </w:rPr>
              <w:t xml:space="preserve"> Γεώργιος Μ. Κοντάκης</w:t>
            </w:r>
          </w:p>
          <w:p w14:paraId="7382F533">
            <w:pPr>
              <w:widowControl w:val="0"/>
              <w:jc w:val="both"/>
            </w:pPr>
          </w:p>
        </w:tc>
      </w:tr>
    </w:tbl>
    <w:p w14:paraId="62BFCA90">
      <w:pPr>
        <w:jc w:val="both"/>
      </w:pPr>
    </w:p>
    <w:sectPr>
      <w:footerReference r:id="rId3" w:type="default"/>
      <w:footerReference r:id="rId4" w:type="even"/>
      <w:pgSz w:w="11906" w:h="16838"/>
      <w:pgMar w:top="1191" w:right="1797" w:bottom="1191"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Arial Narrow">
    <w:panose1 w:val="020B0606020202030204"/>
    <w:charset w:val="A1"/>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2F6A5">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5BBDBC6F">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7E0E">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18A966EB">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936DDA"/>
    <w:multiLevelType w:val="multilevel"/>
    <w:tmpl w:val="4F936DDA"/>
    <w:lvl w:ilvl="0" w:tentative="0">
      <w:start w:val="1"/>
      <w:numFmt w:val="decimal"/>
      <w:lvlText w:val="%1."/>
      <w:lvlJc w:val="left"/>
      <w:pPr>
        <w:tabs>
          <w:tab w:val="left" w:pos="1035"/>
        </w:tabs>
        <w:ind w:left="1035" w:hanging="67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10C768A"/>
    <w:multiLevelType w:val="multilevel"/>
    <w:tmpl w:val="510C768A"/>
    <w:lvl w:ilvl="0" w:tentative="0">
      <w:start w:val="5"/>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F8B"/>
    <w:rsid w:val="0001730B"/>
    <w:rsid w:val="00023658"/>
    <w:rsid w:val="00026B90"/>
    <w:rsid w:val="00037865"/>
    <w:rsid w:val="0006155D"/>
    <w:rsid w:val="000840FC"/>
    <w:rsid w:val="000A209F"/>
    <w:rsid w:val="000C213D"/>
    <w:rsid w:val="000D0722"/>
    <w:rsid w:val="000D6050"/>
    <w:rsid w:val="00153F8D"/>
    <w:rsid w:val="00166F4C"/>
    <w:rsid w:val="001B1EDB"/>
    <w:rsid w:val="002015E0"/>
    <w:rsid w:val="00226FC6"/>
    <w:rsid w:val="00232006"/>
    <w:rsid w:val="00255D61"/>
    <w:rsid w:val="00272CBC"/>
    <w:rsid w:val="002872C4"/>
    <w:rsid w:val="002961F5"/>
    <w:rsid w:val="00335D35"/>
    <w:rsid w:val="00342D74"/>
    <w:rsid w:val="003A5256"/>
    <w:rsid w:val="003B7788"/>
    <w:rsid w:val="00403035"/>
    <w:rsid w:val="00495636"/>
    <w:rsid w:val="004B5F6D"/>
    <w:rsid w:val="004C0336"/>
    <w:rsid w:val="004D113B"/>
    <w:rsid w:val="0054012E"/>
    <w:rsid w:val="00597D30"/>
    <w:rsid w:val="005A054E"/>
    <w:rsid w:val="005A37EF"/>
    <w:rsid w:val="005B79EC"/>
    <w:rsid w:val="005D6AF2"/>
    <w:rsid w:val="00615ED0"/>
    <w:rsid w:val="006375B0"/>
    <w:rsid w:val="0064485A"/>
    <w:rsid w:val="0065027C"/>
    <w:rsid w:val="006810EE"/>
    <w:rsid w:val="006C7D80"/>
    <w:rsid w:val="006E2F9D"/>
    <w:rsid w:val="00703562"/>
    <w:rsid w:val="00710E94"/>
    <w:rsid w:val="00736644"/>
    <w:rsid w:val="00766D5F"/>
    <w:rsid w:val="007C6512"/>
    <w:rsid w:val="007F7867"/>
    <w:rsid w:val="00810CD4"/>
    <w:rsid w:val="00861AAD"/>
    <w:rsid w:val="0089177C"/>
    <w:rsid w:val="008B64F5"/>
    <w:rsid w:val="00900389"/>
    <w:rsid w:val="00920618"/>
    <w:rsid w:val="009206AC"/>
    <w:rsid w:val="0093395C"/>
    <w:rsid w:val="0094251E"/>
    <w:rsid w:val="0094453F"/>
    <w:rsid w:val="00950AA9"/>
    <w:rsid w:val="00954FDC"/>
    <w:rsid w:val="009A5F20"/>
    <w:rsid w:val="009D6497"/>
    <w:rsid w:val="00A1245D"/>
    <w:rsid w:val="00A2431B"/>
    <w:rsid w:val="00A41B17"/>
    <w:rsid w:val="00A773F2"/>
    <w:rsid w:val="00A77A62"/>
    <w:rsid w:val="00A92CCC"/>
    <w:rsid w:val="00A957D1"/>
    <w:rsid w:val="00AF741D"/>
    <w:rsid w:val="00B16BAF"/>
    <w:rsid w:val="00B20966"/>
    <w:rsid w:val="00B20F8F"/>
    <w:rsid w:val="00B52337"/>
    <w:rsid w:val="00B62F09"/>
    <w:rsid w:val="00B76F75"/>
    <w:rsid w:val="00B96E41"/>
    <w:rsid w:val="00BC0E63"/>
    <w:rsid w:val="00BD2E1E"/>
    <w:rsid w:val="00BD6E00"/>
    <w:rsid w:val="00C3786D"/>
    <w:rsid w:val="00C42665"/>
    <w:rsid w:val="00C82EA9"/>
    <w:rsid w:val="00CB3602"/>
    <w:rsid w:val="00D20522"/>
    <w:rsid w:val="00D37A2F"/>
    <w:rsid w:val="00DD0E84"/>
    <w:rsid w:val="00E14336"/>
    <w:rsid w:val="00E1678E"/>
    <w:rsid w:val="00E42449"/>
    <w:rsid w:val="00E65AA1"/>
    <w:rsid w:val="00E90E1E"/>
    <w:rsid w:val="00EE2F32"/>
    <w:rsid w:val="00EE7F8B"/>
    <w:rsid w:val="00F4606B"/>
    <w:rsid w:val="00F57885"/>
    <w:rsid w:val="00FB29D6"/>
    <w:rsid w:val="00FC61AB"/>
    <w:rsid w:val="00FF080C"/>
    <w:rsid w:val="14D20DB6"/>
    <w:rsid w:val="27EE06C4"/>
    <w:rsid w:val="2BD415DE"/>
    <w:rsid w:val="2C055EC0"/>
    <w:rsid w:val="50604B85"/>
    <w:rsid w:val="50FB4FEB"/>
    <w:rsid w:val="69E953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alloon Text"/>
    <w:basedOn w:val="1"/>
    <w:semiHidden/>
    <w:qFormat/>
    <w:uiPriority w:val="0"/>
    <w:rPr>
      <w:rFonts w:ascii="Tahoma" w:hAnsi="Tahoma" w:cs="Tahoma"/>
      <w:sz w:val="16"/>
      <w:szCs w:val="16"/>
    </w:rPr>
  </w:style>
  <w:style w:type="paragraph" w:styleId="5">
    <w:name w:val="footer"/>
    <w:basedOn w:val="1"/>
    <w:qFormat/>
    <w:uiPriority w:val="0"/>
    <w:pPr>
      <w:tabs>
        <w:tab w:val="center" w:pos="4153"/>
        <w:tab w:val="right" w:pos="8306"/>
      </w:tabs>
    </w:p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page number"/>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2</Pages>
  <Words>713</Words>
  <Characters>3852</Characters>
  <Lines>32</Lines>
  <Paragraphs>9</Paragraphs>
  <TotalTime>13</TotalTime>
  <ScaleCrop>false</ScaleCrop>
  <LinksUpToDate>false</LinksUpToDate>
  <CharactersWithSpaces>4556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2022-12-09T11:33:00Z</dcterms:created>
  <dc:creator>-</dc:creator>
  <cp:lastModifiedBy>kefalogianni</cp:lastModifiedBy>
  <cp:lastPrinted>2010-03-26T06:54:00Z</cp:lastPrinted>
  <dcterms:modified xsi:type="dcterms:W3CDTF">2025-09-11T07:25:58Z</dcterms:modified>
  <dc:title>ΣΥΜΒΑΣΗ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97821B8122674CE481B2F50195C7AF7B_13</vt:lpwstr>
  </property>
</Properties>
</file>